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微软雅黑" w:cs="微软雅黑" w:eastAsia="微软雅黑" w:hAnsi="微软雅黑"/>
          <w:b/>
          <w:bCs/>
          <w:color w:val="1F4E79"/>
          <w:sz w:val="48"/>
          <w:szCs w:val="48"/>
        </w:rPr>
        <w:t xml:space="preserve">海康威视摄像头</w:t>
      </w:r>
    </w:p>
    <w:p>
      <w:pPr>
        <w:spacing w:before="120"/>
        <w:jc w:val="center"/>
      </w:pPr>
      <w:r>
        <w:rPr>
          <w:rFonts w:ascii="微软雅黑" w:cs="微软雅黑" w:eastAsia="微软雅黑" w:hAnsi="微软雅黑"/>
          <w:b/>
          <w:bCs/>
          <w:color w:val="2E75B6"/>
          <w:sz w:val="36"/>
          <w:szCs w:val="36"/>
        </w:rPr>
        <w:t xml:space="preserve">通过 ONVIF 协议添加到硬盘录像机</w:t>
      </w:r>
    </w:p>
    <w:p>
      <w:pPr>
        <w:spacing w:before="400"/>
        <w:jc w:val="center"/>
      </w:pPr>
      <w:r>
        <w:rPr>
          <w:rFonts w:ascii="微软雅黑" w:cs="微软雅黑" w:eastAsia="微软雅黑" w:hAnsi="微软雅黑"/>
          <w:color w:val="666666"/>
          <w:sz w:val="28"/>
          <w:szCs w:val="28"/>
        </w:rPr>
        <w:t xml:space="preserve">操 作 手 册（跨版本兼容）</w:t>
      </w:r>
    </w:p>
    <w:p>
      <w:pPr>
        <w:spacing w:before="800"/>
      </w:pPr>
    </w:p>
    <w:p>
      <w:pPr>
        <w:pStyle w:val="Heading2"/>
      </w:pPr>
      <w:r>
        <w:t xml:space="preserve">适用场景</w:t>
      </w:r>
    </w:p>
    <w:p>
      <w:pPr>
        <w:spacing w:after="120"/>
      </w:pPr>
      <w:r>
        <w:rPr>
          <w:rFonts w:ascii="微软雅黑" w:cs="微软雅黑" w:eastAsia="微软雅黑" w:hAnsi="微软雅黑"/>
        </w:rPr>
        <w:t xml:space="preserve">本手册适用于以下场景，尤其是硬盘录像机与摄像头存在语言/区域/版本差异时：</w:t>
      </w:r>
    </w:p>
    <w:tbl>
      <w:tblPr>
        <w:tblW w:type="dxa" w:w="91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</w:tblGrid>
      <w:tr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场景类型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示例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推荐方案</w:t>
            </w:r>
          </w:p>
        </w:tc>
      </w:tr>
      <w:tr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港版录像机 + 大陆摄像头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iDS-9608(HK) + DS-2CD(CN)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协议 ✅</w:t>
            </w:r>
          </w:p>
        </w:tc>
      </w:tr>
      <w:tr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不同固件版本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NVR V4.x + IPC V5.x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协议 ✅</w:t>
            </w:r>
          </w:p>
        </w:tc>
      </w:tr>
      <w:tr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不同品牌设备混合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海康 NVR + 其他品牌 IPC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协议 ✅</w:t>
            </w:r>
          </w:p>
        </w:tc>
      </w:tr>
      <w:tr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私有协议提示错误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提示「语言/区域不一致」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绕过检测 ✅</w:t>
            </w:r>
          </w:p>
        </w:tc>
      </w:tr>
    </w:tbl>
    <w:p>
      <w:pPr>
        <w:spacing w:before="240"/>
      </w:pPr>
    </w:p>
    <w:p>
      <w:pPr>
        <w:pStyle w:val="Heading1"/>
      </w:pPr>
      <w:r>
        <w:t xml:space="preserve">一、准备工作</w:t>
      </w:r>
    </w:p>
    <w:p>
      <w:pPr>
        <w:pStyle w:val="Heading2"/>
      </w:pPr>
      <w:r>
        <w:t xml:space="preserve">1.1 确认网络连通性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确保摄像头和硬盘录像机在同一网段（例如都在 192.168.68.0/24）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在电脑上打开命令提示符（Win+R -&gt; 输入 cmd），执行 ping 测试：</w:t>
      </w:r>
    </w:p>
    <w:p>
      <w:pPr>
        <w:shd w:fill="F5F5F5" w:val="clear"/>
        <w:spacing w:after="60" w:before="60"/>
        <w:ind w:left="1080"/>
      </w:pPr>
      <w:r>
        <w:rPr>
          <w:rFonts w:ascii="Consolas" w:cs="Consolas" w:eastAsia="Consolas" w:hAnsi="Consolas"/>
          <w:sz w:val="20"/>
          <w:szCs w:val="20"/>
        </w:rPr>
        <w:t xml:space="preserve">ping &lt;摄像头IP地址&gt;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如果能 ping 通（回复来自...），说明网络正常</w:t>
      </w:r>
    </w:p>
    <w:p>
      <w:pPr>
        <w:spacing w:before="160"/>
      </w:pPr>
    </w:p>
    <w:p>
      <w:pPr>
        <w:pStyle w:val="Heading2"/>
      </w:pPr>
      <w:r>
        <w:t xml:space="preserve">1.2 确认摄像头 ONVIF 功能已开启</w:t>
      </w:r>
    </w:p>
    <w:p>
      <w:pPr>
        <w:spacing w:after="80"/>
      </w:pPr>
      <w:r>
        <w:rPr>
          <w:rFonts w:ascii="微软雅黑" w:cs="微软雅黑" w:eastAsia="微软雅黑" w:hAnsi="微软雅黑"/>
        </w:rPr>
        <w:t xml:space="preserve">登录摄像头网页端，确认以下设置：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浏览器输入摄像头 IP 地址，使用管理员账号登录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进入「配置」-&gt;「网络」-&gt;「高级设置」-&gt;「集成协议」或「ONVIF」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确认 ONVIF 开关为「启用」状态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记录/修改 ONVIF 端口（默认通常为 80 或 554）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记录 ONVIF 用户名和密码（可与摄像头管理员账号不同，需单独设置）</w:t>
      </w:r>
    </w:p>
    <w:p>
      <w:pPr>
        <w:spacing w:before="160"/>
      </w:pPr>
    </w:p>
    <w:p>
      <w:pPr>
        <w:pStyle w:val="Heading2"/>
      </w:pPr>
      <w:r>
        <w:t xml:space="preserve">1.3 需要准备的信息清单</w:t>
      </w:r>
    </w:p>
    <w:tbl>
      <w:tblPr>
        <w:tblW w:type="dxa" w:w="91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参数项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说明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默认值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示例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摄像头 IP 地址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摄像头的局域网IP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DHCP自动获取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192.168.68.100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端叧号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ONVIF服务监听端口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80 / 554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80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用户名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ONVIF认证账号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admin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admin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 密码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ONVIF认证密码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与摄像机密码相同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自定义密码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录像机 IP 地址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NVR的局域网IP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-</w:t>
            </w:r>
          </w:p>
        </w:tc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192.168.68.245</w:t>
            </w:r>
          </w:p>
        </w:tc>
      </w:tr>
    </w:tbl>
    <w:p>
      <w:pPr>
        <w:spacing w:before="280"/>
      </w:pPr>
    </w:p>
    <w:p>
      <w:pPr>
        <w:pStyle w:val="Heading1"/>
      </w:pPr>
      <w:r>
        <w:t xml:space="preserve">二、在硬盘录像机上添加摄像头（ONVIF 方式）</w:t>
      </w:r>
    </w:p>
    <w:p>
      <w:pPr>
        <w:pStyle w:val="Heading2"/>
      </w:pPr>
      <w:r>
        <w:t xml:space="preserve">方式一：通过 NVR 本地界面添加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连接显示器到硬盘录像机，使用鼠标操作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右键主画面 -&gt; 进入「主菜单」-&gt; 输入管理员密码登录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选择「通道管理」-&gt;「摄像头」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点击「自定义添加」或「添加」按钮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  <w:b/>
          <w:bCs/>
          <w:color w:val="C00000"/>
        </w:rPr>
        <w:t xml:space="preserve">协议选择「ONVIF」（关键步骤！不要选 HIKVISION 私有协议）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填写摄像头信息：</w:t>
      </w:r>
    </w:p>
    <w:p>
      <w:pPr>
        <w:spacing w:after="80" w:before="120"/>
      </w:pPr>
      <w:r>
        <w:rPr>
          <w:rFonts w:ascii="微软雅黑" w:cs="微软雅黑" w:eastAsia="微软雅黑" w:hAnsi="微软雅黑"/>
          <w:b/>
          <w:bCs/>
        </w:rPr>
        <w:t xml:space="preserve">填写信息参考表：</w:t>
      </w:r>
    </w:p>
    <w:tbl>
      <w:tblPr>
        <w:tblW w:type="dxa" w:w="91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70"/>
        <w:gridCol w:w="6510"/>
      </w:tblGrid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字段名称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填写内容说明</w:t>
            </w:r>
          </w:p>
        </w:tc>
      </w:tr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协议 (Protocol)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选择「ONVIF」 (不要选 HIKVISION)</w:t>
            </w:r>
          </w:p>
        </w:tc>
      </w:tr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IP 地址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填写摄像头的实际 IP 地址，如 192.168.68.100</w:t>
            </w:r>
          </w:p>
        </w:tc>
      </w:tr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端叧号 (Port)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填写 ONVIF 端口，默认 80 或 554 (以摄像头实际设置为准)</w:t>
            </w:r>
          </w:p>
        </w:tc>
      </w:tr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用户名 (Username)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填写 ONVIF 账号的用户名 (通常是 admin)</w:t>
            </w:r>
          </w:p>
        </w:tc>
      </w:tr>
      <w:tr>
        <w:tc>
          <w:tcPr>
            <w:tcW w:type="dxa" w:w="26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密码 (Password)</w:t>
            </w:r>
          </w:p>
        </w:tc>
        <w:tc>
          <w:tcPr>
            <w:tcW w:type="dxa" w:w="6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填写 ONVIF 账号的密码</w:t>
            </w:r>
          </w:p>
        </w:tc>
      </w:tr>
    </w:tbl>
    <w:p>
      <w:pPr>
        <w:spacing w:before="120"/>
      </w:pP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点击「添加」或「确定」，等待连接成功提示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返回预览画面，检查对应通道是否显示摄像头画面</w:t>
      </w:r>
    </w:p>
    <w:p>
      <w:pPr>
        <w:spacing w:before="200"/>
      </w:pPr>
    </w:p>
    <w:p>
      <w:pPr>
        <w:pStyle w:val="Heading2"/>
      </w:pPr>
      <w:r>
        <w:t xml:space="preserve">方式二：通过 NVR 网页端添加（推荐）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在电脑浏览器中输入录像机 IP 地址，如 http://192.168.68.245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使用管理员账号登录（默认 admin）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顶部菜单选择「Configuration(配置)」-&gt;「Camera / Channel Management(通道管理)」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找到「Add Camera(添加摄像头)」或「Custom Add(自定义添加)」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  <w:b/>
          <w:bCs/>
          <w:color w:val="C00000"/>
        </w:rPr>
        <w:t xml:space="preserve">Protocol 选择「ONVIF」(重要!)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填入摄像头的 IP、端口、用户名、密码 (同上表)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可先点「Search / Test(搜索/测试)」验证连通性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确认无误后点击「Save / Add(保存/添加)」</w:t>
      </w:r>
    </w:p>
    <w:p>
      <w:pPr>
        <w:pStyle w:val="ListParagraph"/>
        <w:numPr>
          <w:ilvl w:val="0"/>
          <w:numId w:val="2"/>
        </w:numPr>
      </w:pPr>
      <w:r>
        <w:rPr>
          <w:rFonts w:ascii="微软雅黑" w:cs="微软雅黑" w:eastAsia="微软雅黑" w:hAnsi="微软雅黑"/>
        </w:rPr>
        <w:t xml:space="preserve">进入「Preview / Live View(实时预览)」查看画面是否正常</w:t>
      </w:r>
    </w:p>
    <w:p>
      <w:pPr>
        <w:spacing w:before="280"/>
      </w:pPr>
    </w:p>
    <w:p>
      <w:pPr>
        <w:pStyle w:val="Heading1"/>
      </w:pPr>
      <w:r>
        <w:t xml:space="preserve">三、常见问题排查</w:t>
      </w:r>
    </w:p>
    <w:p>
      <w:pPr>
        <w:pStyle w:val="Heading2"/>
      </w:pPr>
      <w:r>
        <w:t xml:space="preserve">3.1 添加后提示「设备不在线」或连接失败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检查 IP 地址是否正确 (注意区分 . 和 , 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检查端口是否正确 (默认80或554，去摄像头网页端确认)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检查用户名密码是否正确 (ONVIF密码可能与摄像头管理密码不同)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确认防火墙没有拦截 (临时关闭测试)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用电脑浏览器直接访问摄像头IP，确认摄像头本身在线</w:t>
      </w:r>
    </w:p>
    <w:p>
      <w:pPr>
        <w:spacing w:before="160"/>
      </w:pPr>
    </w:p>
    <w:p>
      <w:pPr>
        <w:pStyle w:val="Heading2"/>
      </w:pPr>
      <w:r>
        <w:t xml:space="preserve">3.2 提示「语言不一致 / 区域不同」</w:t>
      </w:r>
    </w:p>
    <w:p>
      <w:pPr>
        <w:spacing w:after="80"/>
      </w:pPr>
      <w:r>
        <w:rPr>
          <w:rFonts w:ascii="微软雅黑" w:cs="微软雅黑" w:eastAsia="微软雅黑" w:hAnsi="微软雅黑"/>
          <w:color w:val="C00000"/>
        </w:rPr>
        <w:t xml:space="preserve">这是海康私有协议 (HIKVISION) 才会出现的检测。解决方法：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改用 ONVIF 协议添加 (本手册的核心方案，绕过此限制)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或将 NVR 语言改为 English 后再试 HIKVISION 协议</w:t>
      </w:r>
    </w:p>
    <w:p>
      <w:pPr>
        <w:spacing w:before="160"/>
      </w:pPr>
    </w:p>
    <w:p>
      <w:pPr>
        <w:pStyle w:val="Heading2"/>
      </w:pPr>
      <w:r>
        <w:t xml:space="preserve">3.3 画面显示但无彩色 / 画质差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进入通道配置，将视频编码从 H.265 改为 H.264 (部分旧款NVR不支H.265解码)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调高码流 (Bitrate)：建议主码流 4Mbps 以上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确认摄像头输出格式为 YUV 或 RGB (非灰度模式)</w:t>
      </w:r>
    </w:p>
    <w:p>
      <w:pPr>
        <w:spacing w:before="160"/>
      </w:pPr>
    </w:p>
    <w:p>
      <w:pPr>
        <w:pStyle w:val="Heading2"/>
      </w:pPr>
      <w:r>
        <w:t xml:space="preserve">3.4 搜索不到 ONVIF 设备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确认摄像头已开启 ONVIF 功能 (摄像头网页端 -&gt; 网络 -&gt; 高级 -&gt; 集成协议)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手动添加代替搜索：直接输入 IP、端口等信息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尝试更换 ONVIF 端口 (80 / 554 / 8000 / 8899 等)</w:t>
      </w:r>
    </w:p>
    <w:p>
      <w:pPr>
        <w:spacing w:before="280"/>
      </w:pPr>
    </w:p>
    <w:p>
      <w:pPr>
        <w:pStyle w:val="Heading1"/>
      </w:pPr>
      <w:r>
        <w:t xml:space="preserve">四、ONVIF vs 海康私有协议对比</w:t>
      </w:r>
    </w:p>
    <w:tbl>
      <w:tblPr>
        <w:tblW w:type="dxa" w:w="91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95"/>
        <w:gridCol w:w="3442"/>
        <w:gridCol w:w="3443"/>
      </w:tblGrid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对比项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ONVIF 协议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</w:rPr>
              <w:t xml:space="preserve">海康私有协议 (HIKVISION)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跨版本兼容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✅ 完美兼容，无版本/区域限制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⚠️ 可能提示语言/区域不一致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功能完整性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基础功能齐全 (预览/回播/录像)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✅ 全部功能可用 (含智能分析)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智能分析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⚠️ 部分AI功能不可用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✅ 人脸识别/智能侦测等完支持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跨品牌支持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✅ 支持所有ONVIF标准设备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❌ 仅限海康设备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配置复杂度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⭐ 简单，只需IP+端口+账号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⭐⭐ 需匹配固件版本</w:t>
            </w:r>
          </w:p>
        </w:tc>
      </w:tr>
      <w:tr>
        <w:tc>
          <w:tcPr>
            <w:tcW w:type="dxa" w:w="22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适用场景推荐</w:t>
            </w:r>
          </w:p>
        </w:tc>
        <w:tc>
          <w:tcPr>
            <w:tcW w:type="dxa" w:w="34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跨版本/跨地区/跨品牌混接</w:t>
            </w:r>
          </w:p>
        </w:tc>
        <w:tc>
          <w:tcPr>
            <w:tcW w:type="dxa" w:w="34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微软雅黑" w:cs="微软雅黑" w:eastAsia="微软雅黑" w:hAnsi="微软雅黑"/>
              </w:rPr>
              <w:t xml:space="preserve">同版本同地区纯海康环境</w:t>
            </w:r>
          </w:p>
        </w:tc>
      </w:tr>
    </w:tbl>
    <w:p>
      <w:pPr>
        <w:spacing w:before="280"/>
      </w:pPr>
    </w:p>
    <w:p>
      <w:pPr>
        <w:pStyle w:val="Heading1"/>
      </w:pPr>
      <w:r>
        <w:t xml:space="preserve">五、快速检查清单（添加前必看）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摄像头和NVR在同一网段，能互相 ping 通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已确认摄像头的 ONVIF 功能处于「开启」状态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已记录 ONVIF 的正确端叧号 (非 RTSP 端口)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已确认 ONVIF 账号密码 (可能与管理员密码不同)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NVR 添加时协议选择的是「ONVIF」而非「HIKVISION」</w:t>
      </w:r>
    </w:p>
    <w:p>
      <w:pPr>
        <w:pStyle w:val="ListParagraph"/>
        <w:numPr>
          <w:ilvl w:val="0"/>
          <w:numId w:val="3"/>
        </w:numPr>
      </w:pPr>
      <w:r>
        <w:rPr>
          <w:rFonts w:ascii="微软雅黑" w:cs="微软雅黑" w:eastAsia="微软雅黑" w:hAnsi="微软雅黑"/>
        </w:rPr>
        <w:t xml:space="preserve">☑ 如遇问题优先使用网页端操作 (比本地界面更直观)</w:t>
      </w:r>
    </w:p>
    <w:p>
      <w:pPr>
        <w:spacing w:before="400"/>
      </w:pPr>
    </w:p>
    <w:p>
      <w:pPr>
        <w:spacing w:before="600"/>
        <w:jc w:val="center"/>
      </w:pPr>
      <w:r>
        <w:rPr>
          <w:rFonts w:ascii="微软雅黑" w:cs="微软雅黑" w:eastAsia="微软雅黑" w:hAnsi="微软雅黑"/>
          <w:color w:val="999999"/>
          <w:sz w:val="20"/>
          <w:szCs w:val="20"/>
        </w:rPr>
        <w:t xml:space="preserve">— 手册完 —</w:t>
      </w:r>
    </w:p>
    <w:sectPr>
      <w:headerReference w:type="default" r:id="rId7"/>
      <w:footerReference w:type="default" r:id="rId8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第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8"/>
        <w:szCs w:val="18"/>
      </w:rPr>
      <w:t xml:space="preserve"> 页 / 共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color w:val="666666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微软雅黑" w:cs="微软雅黑" w:eastAsia="微软雅黑" w:hAnsi="微软雅黑"/>
        <w:color w:val="888888"/>
        <w:sz w:val="18"/>
        <w:szCs w:val="18"/>
      </w:rPr>
      <w:t xml:space="preserve">海康威视 ONVIF 协议添加设备操作手册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1F4E79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微软雅黑" w:cs="微软雅黑" w:eastAsia="微软雅黑" w:hAnsi="微软雅黑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微软雅黑" w:cs="微软雅黑" w:eastAsia="微软雅黑" w:hAnsi="微软雅黑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微软雅黑" w:cs="微软雅黑" w:eastAsia="微软雅黑" w:hAnsi="微软雅黑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2026-05-20T13:04:01.806Z</dcterms:created>
  <dcterms:modified xsi:type="dcterms:W3CDTF">2026-05-20T13:04:01.807Z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